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4EA7F" w14:textId="77777777" w:rsidR="00C56A7C" w:rsidRDefault="00C56A7C" w:rsidP="007D2073">
      <w:pPr>
        <w:pStyle w:val="NormalWeb"/>
        <w:jc w:val="both"/>
      </w:pPr>
      <w:r>
        <w:rPr>
          <w:rFonts w:ascii="Calibri" w:hAnsi="Calibri"/>
          <w:sz w:val="24"/>
          <w:szCs w:val="24"/>
        </w:rPr>
        <w:t xml:space="preserve">This policy is prepared using the following publications </w:t>
      </w:r>
    </w:p>
    <w:p w14:paraId="6FD4BA3D" w14:textId="77777777" w:rsidR="00C56A7C" w:rsidRDefault="00C56A7C" w:rsidP="007D2073">
      <w:pPr>
        <w:pStyle w:val="NormalWeb"/>
        <w:jc w:val="both"/>
      </w:pPr>
      <w:r>
        <w:rPr>
          <w:rFonts w:ascii="Calibri" w:hAnsi="Calibri"/>
          <w:sz w:val="24"/>
          <w:szCs w:val="24"/>
        </w:rPr>
        <w:t xml:space="preserve">DFE “The Prevent duty. </w:t>
      </w:r>
      <w:proofErr w:type="gramStart"/>
      <w:r>
        <w:rPr>
          <w:rFonts w:ascii="Calibri" w:hAnsi="Calibri"/>
          <w:sz w:val="24"/>
          <w:szCs w:val="24"/>
        </w:rPr>
        <w:t>Departmental advice for schools and childcare providers.</w:t>
      </w:r>
      <w:proofErr w:type="gramEnd"/>
      <w:r>
        <w:rPr>
          <w:rFonts w:ascii="Calibri" w:hAnsi="Calibri"/>
          <w:sz w:val="24"/>
          <w:szCs w:val="24"/>
        </w:rPr>
        <w:t xml:space="preserve"> June 2015” DFE “Keeping children safe in schools July 2015” </w:t>
      </w:r>
    </w:p>
    <w:p w14:paraId="4EF9A787" w14:textId="77777777" w:rsidR="00C56A7C" w:rsidRDefault="00C56A7C" w:rsidP="007D2073">
      <w:pPr>
        <w:pStyle w:val="NormalWeb"/>
        <w:jc w:val="both"/>
      </w:pPr>
      <w:r>
        <w:rPr>
          <w:rFonts w:ascii="Calibri" w:hAnsi="Calibri"/>
          <w:sz w:val="24"/>
          <w:szCs w:val="24"/>
        </w:rPr>
        <w:t xml:space="preserve">HM Gov. channel Guidance- Preventing vulnerable people from being drawn into terrorism. 2015 </w:t>
      </w:r>
    </w:p>
    <w:p w14:paraId="5A9CB923" w14:textId="77777777" w:rsidR="00C56A7C" w:rsidRDefault="00C56A7C" w:rsidP="007D2073">
      <w:pPr>
        <w:pStyle w:val="NormalWeb"/>
        <w:jc w:val="both"/>
      </w:pPr>
      <w:r>
        <w:rPr>
          <w:rFonts w:ascii="Calibri,Bold" w:hAnsi="Calibri,Bold"/>
          <w:sz w:val="24"/>
          <w:szCs w:val="24"/>
        </w:rPr>
        <w:t xml:space="preserve">POLICY STATEMENT </w:t>
      </w:r>
    </w:p>
    <w:p w14:paraId="49775E6A" w14:textId="77777777" w:rsidR="00C56A7C" w:rsidRDefault="00C56A7C" w:rsidP="007D2073">
      <w:pPr>
        <w:pStyle w:val="NormalWeb"/>
        <w:jc w:val="both"/>
      </w:pPr>
      <w:r>
        <w:rPr>
          <w:rFonts w:ascii="Calibri" w:hAnsi="Calibri"/>
          <w:sz w:val="24"/>
          <w:szCs w:val="24"/>
        </w:rPr>
        <w:t xml:space="preserve">From 1 July 2015 all </w:t>
      </w:r>
      <w:proofErr w:type="gramStart"/>
      <w:r>
        <w:rPr>
          <w:rFonts w:ascii="Calibri" w:hAnsi="Calibri"/>
          <w:sz w:val="24"/>
          <w:szCs w:val="24"/>
        </w:rPr>
        <w:t>schools</w:t>
      </w:r>
      <w:r w:rsidR="00C119BA">
        <w:rPr>
          <w:rFonts w:ascii="Calibri" w:hAnsi="Calibri"/>
          <w:sz w:val="24"/>
          <w:szCs w:val="24"/>
        </w:rPr>
        <w:t xml:space="preserve"> </w:t>
      </w:r>
      <w:r>
        <w:rPr>
          <w:rFonts w:ascii="Calibri" w:hAnsi="Calibri"/>
          <w:sz w:val="24"/>
          <w:szCs w:val="24"/>
        </w:rPr>
        <w:t>,</w:t>
      </w:r>
      <w:proofErr w:type="gramEnd"/>
      <w:r>
        <w:rPr>
          <w:rFonts w:ascii="Calibri" w:hAnsi="Calibri"/>
          <w:sz w:val="24"/>
          <w:szCs w:val="24"/>
        </w:rPr>
        <w:t xml:space="preserve"> registered early years childcare providers and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 </w:t>
      </w:r>
    </w:p>
    <w:p w14:paraId="036DD52A" w14:textId="77777777" w:rsidR="00C56A7C" w:rsidRDefault="00C56A7C" w:rsidP="007D2073">
      <w:pPr>
        <w:pStyle w:val="NormalWeb"/>
        <w:jc w:val="both"/>
      </w:pPr>
      <w:r>
        <w:rPr>
          <w:rFonts w:ascii="Calibri,Bold" w:hAnsi="Calibri,Bold"/>
          <w:sz w:val="28"/>
          <w:szCs w:val="28"/>
        </w:rPr>
        <w:t xml:space="preserve">What is Radicalism? </w:t>
      </w:r>
    </w:p>
    <w:p w14:paraId="279758C4" w14:textId="681E7382" w:rsidR="00C56A7C" w:rsidRDefault="00C56A7C" w:rsidP="007D2073">
      <w:pPr>
        <w:pStyle w:val="NormalWeb"/>
        <w:jc w:val="both"/>
      </w:pPr>
      <w:r>
        <w:rPr>
          <w:rFonts w:ascii="Calibri" w:hAnsi="Calibri"/>
          <w:sz w:val="24"/>
          <w:szCs w:val="24"/>
        </w:rPr>
        <w:t>Radicalism refers to the process by which a person comes</w:t>
      </w:r>
      <w:r w:rsidR="00833692">
        <w:rPr>
          <w:rFonts w:ascii="Calibri" w:hAnsi="Calibri"/>
          <w:sz w:val="24"/>
          <w:szCs w:val="24"/>
        </w:rPr>
        <w:t xml:space="preserve"> to support terrorism and forms </w:t>
      </w:r>
      <w:r>
        <w:rPr>
          <w:rFonts w:ascii="Calibri" w:hAnsi="Calibri"/>
          <w:sz w:val="24"/>
          <w:szCs w:val="24"/>
        </w:rPr>
        <w:t>of extremism</w:t>
      </w:r>
      <w:r>
        <w:rPr>
          <w:rFonts w:ascii="Calibri" w:hAnsi="Calibri"/>
          <w:sz w:val="24"/>
          <w:szCs w:val="24"/>
        </w:rPr>
        <w:br/>
        <w:t>Protecting children from the risk of radica</w:t>
      </w:r>
      <w:r w:rsidR="005C4757">
        <w:rPr>
          <w:rFonts w:ascii="Calibri" w:hAnsi="Calibri"/>
          <w:sz w:val="24"/>
          <w:szCs w:val="24"/>
        </w:rPr>
        <w:t xml:space="preserve">lisation is seen as part of Kush Montessori </w:t>
      </w:r>
      <w:r>
        <w:rPr>
          <w:rFonts w:ascii="Calibri" w:hAnsi="Calibri"/>
          <w:sz w:val="24"/>
          <w:szCs w:val="24"/>
        </w:rPr>
        <w:t xml:space="preserve">wider safeguarding duties, and is similar in nature to protecting children from other forms of harm and abuse. During the process of radicalisation it is possible to intervene to prevent vulnerable people being radicalised </w:t>
      </w:r>
    </w:p>
    <w:p w14:paraId="74352CFE" w14:textId="77777777" w:rsidR="00C56A7C" w:rsidRDefault="00C56A7C" w:rsidP="007D2073">
      <w:pPr>
        <w:pStyle w:val="NormalWeb"/>
        <w:jc w:val="both"/>
      </w:pPr>
      <w:r>
        <w:rPr>
          <w:rFonts w:ascii="Calibri" w:hAnsi="Calibri"/>
          <w:sz w:val="24"/>
          <w:szCs w:val="24"/>
        </w:rPr>
        <w:t>There is no single way of identifying an individual who is likely to be susceptible to an extremist ideology. It can happen in many different ways and settings.</w:t>
      </w:r>
      <w:r>
        <w:rPr>
          <w:rFonts w:ascii="Calibri" w:hAnsi="Calibri"/>
          <w:sz w:val="24"/>
          <w:szCs w:val="24"/>
        </w:rPr>
        <w:br/>
        <w:t xml:space="preserve">Specific background factors may contribute to vulnerability which are often combined with specific influences such as family, friends or online, and with specific needs for which an extremist or terrorist group may appear to provide an answer. </w:t>
      </w:r>
    </w:p>
    <w:p w14:paraId="370C0BA7" w14:textId="77777777" w:rsidR="00C56A7C" w:rsidRDefault="00C56A7C" w:rsidP="007D2073">
      <w:pPr>
        <w:pStyle w:val="NormalWeb"/>
        <w:jc w:val="both"/>
      </w:pPr>
      <w:r>
        <w:rPr>
          <w:rFonts w:ascii="Calibri" w:hAnsi="Calibri"/>
          <w:sz w:val="24"/>
          <w:szCs w:val="24"/>
        </w:rPr>
        <w:t xml:space="preserve">The </w:t>
      </w:r>
      <w:proofErr w:type="gramStart"/>
      <w:r>
        <w:rPr>
          <w:rFonts w:ascii="Calibri" w:hAnsi="Calibri"/>
          <w:sz w:val="24"/>
          <w:szCs w:val="24"/>
        </w:rPr>
        <w:t>internet</w:t>
      </w:r>
      <w:proofErr w:type="gramEnd"/>
      <w:r>
        <w:rPr>
          <w:rFonts w:ascii="Calibri" w:hAnsi="Calibri"/>
          <w:sz w:val="24"/>
          <w:szCs w:val="24"/>
        </w:rPr>
        <w:t xml:space="preserve"> and the use of social media in particular has become a major factor in the radicalisation of young people. </w:t>
      </w:r>
    </w:p>
    <w:p w14:paraId="6427D76A" w14:textId="77777777" w:rsidR="00C56A7C" w:rsidRDefault="00C56A7C" w:rsidP="007D2073">
      <w:pPr>
        <w:pStyle w:val="NormalWeb"/>
        <w:jc w:val="both"/>
      </w:pPr>
      <w:r>
        <w:rPr>
          <w:rFonts w:ascii="Calibri,Bold" w:hAnsi="Calibri,Bold"/>
          <w:sz w:val="28"/>
          <w:szCs w:val="28"/>
        </w:rPr>
        <w:t xml:space="preserve">What is </w:t>
      </w:r>
      <w:proofErr w:type="gramStart"/>
      <w:r>
        <w:rPr>
          <w:rFonts w:ascii="Calibri,Bold" w:hAnsi="Calibri,Bold"/>
          <w:sz w:val="28"/>
          <w:szCs w:val="28"/>
        </w:rPr>
        <w:t>Extremism</w:t>
      </w:r>
      <w:proofErr w:type="gramEnd"/>
      <w:r>
        <w:rPr>
          <w:rFonts w:ascii="Calibri,Bold" w:hAnsi="Calibri,Bold"/>
          <w:sz w:val="28"/>
          <w:szCs w:val="28"/>
        </w:rPr>
        <w:t xml:space="preserve"> </w:t>
      </w:r>
    </w:p>
    <w:p w14:paraId="677FDDDD" w14:textId="77777777" w:rsidR="00C56A7C" w:rsidRDefault="00C56A7C" w:rsidP="007D2073">
      <w:pPr>
        <w:pStyle w:val="NormalWeb"/>
        <w:jc w:val="both"/>
      </w:pPr>
      <w:r>
        <w:rPr>
          <w:rFonts w:ascii="Calibri" w:hAnsi="Calibri"/>
          <w:sz w:val="24"/>
          <w:szCs w:val="24"/>
        </w:rP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2F6F57C1" w14:textId="77777777" w:rsidR="00C56A7C" w:rsidRDefault="00C56A7C" w:rsidP="007D2073">
      <w:pPr>
        <w:pStyle w:val="NormalWeb"/>
        <w:jc w:val="both"/>
      </w:pPr>
      <w:r>
        <w:rPr>
          <w:rFonts w:ascii="Calibri,Bold" w:hAnsi="Calibri,Bold"/>
          <w:sz w:val="32"/>
          <w:szCs w:val="32"/>
        </w:rPr>
        <w:t xml:space="preserve">Constant practice and Procedure </w:t>
      </w:r>
    </w:p>
    <w:p w14:paraId="5D86533D" w14:textId="77777777" w:rsidR="00C56A7C" w:rsidRDefault="00C56A7C" w:rsidP="007D2073">
      <w:pPr>
        <w:pStyle w:val="NormalWeb"/>
        <w:jc w:val="both"/>
      </w:pPr>
      <w:r>
        <w:rPr>
          <w:rFonts w:ascii="Calibri" w:hAnsi="Calibri"/>
          <w:sz w:val="24"/>
          <w:szCs w:val="24"/>
        </w:rPr>
        <w:t xml:space="preserve">At </w:t>
      </w:r>
      <w:r w:rsidR="005C4757">
        <w:rPr>
          <w:rFonts w:ascii="Calibri" w:hAnsi="Calibri"/>
          <w:sz w:val="24"/>
          <w:szCs w:val="24"/>
        </w:rPr>
        <w:t xml:space="preserve">Kush Montessori </w:t>
      </w:r>
      <w:r>
        <w:rPr>
          <w:rFonts w:ascii="Calibri" w:hAnsi="Calibri"/>
          <w:sz w:val="24"/>
          <w:szCs w:val="24"/>
        </w:rPr>
        <w:t>it is essential that staff are able to identify children who may be vulnerable to radicalisation, and know what to do when they are identified.</w:t>
      </w:r>
      <w:r>
        <w:rPr>
          <w:rFonts w:ascii="Calibri" w:hAnsi="Calibri"/>
          <w:sz w:val="24"/>
          <w:szCs w:val="24"/>
        </w:rPr>
        <w:br/>
        <w:t xml:space="preserve">Protecting children from the risk of radicalisation should be seen as part of schools’ </w:t>
      </w:r>
      <w:r>
        <w:rPr>
          <w:rFonts w:ascii="Calibri" w:hAnsi="Calibri"/>
          <w:sz w:val="24"/>
          <w:szCs w:val="24"/>
        </w:rPr>
        <w:lastRenderedPageBreak/>
        <w:t xml:space="preserve">and childcare providers’ wider safeguarding duties, and is similar in nature to protecting children from other harms (e.g. drugs, gangs, neglect, sexual exploitation), whether these come from within their family or are the product of outside influences. </w:t>
      </w:r>
    </w:p>
    <w:p w14:paraId="053439FC" w14:textId="77777777" w:rsidR="00C56A7C" w:rsidRDefault="00C56A7C" w:rsidP="007D2073">
      <w:pPr>
        <w:pStyle w:val="NormalWeb"/>
        <w:jc w:val="both"/>
      </w:pPr>
      <w:r>
        <w:rPr>
          <w:rFonts w:ascii="Calibri" w:hAnsi="Calibri"/>
          <w:sz w:val="24"/>
          <w:szCs w:val="24"/>
        </w:rPr>
        <w:t xml:space="preserve">We can also build pupils’ resilience to radicalisation by promoting fundamental British values and enabling them to challenge extremist views. </w:t>
      </w:r>
    </w:p>
    <w:p w14:paraId="3FA11E76" w14:textId="77777777" w:rsidR="00C56A7C" w:rsidRDefault="00C56A7C" w:rsidP="007D2073">
      <w:pPr>
        <w:pStyle w:val="NormalWeb"/>
        <w:jc w:val="both"/>
      </w:pPr>
      <w:r>
        <w:rPr>
          <w:rFonts w:ascii="Calibri" w:hAnsi="Calibri"/>
          <w:sz w:val="24"/>
          <w:szCs w:val="24"/>
        </w:rPr>
        <w:t xml:space="preserve">All staff </w:t>
      </w:r>
      <w:proofErr w:type="gramStart"/>
      <w:r>
        <w:rPr>
          <w:rFonts w:ascii="Calibri" w:hAnsi="Calibri"/>
          <w:sz w:val="24"/>
          <w:szCs w:val="24"/>
        </w:rPr>
        <w:t>are</w:t>
      </w:r>
      <w:proofErr w:type="gramEnd"/>
      <w:r>
        <w:rPr>
          <w:rFonts w:ascii="Calibri" w:hAnsi="Calibri"/>
          <w:sz w:val="24"/>
          <w:szCs w:val="24"/>
        </w:rPr>
        <w:t xml:space="preserve"> instructed to challenge extremist and radical views </w:t>
      </w:r>
    </w:p>
    <w:p w14:paraId="231A6B43" w14:textId="07DA783F" w:rsidR="00C56A7C" w:rsidRDefault="00C56A7C" w:rsidP="007D2073">
      <w:pPr>
        <w:pStyle w:val="NormalWeb"/>
        <w:jc w:val="both"/>
      </w:pPr>
      <w:r>
        <w:rPr>
          <w:rFonts w:ascii="Calibri" w:hAnsi="Calibri"/>
          <w:sz w:val="24"/>
          <w:szCs w:val="24"/>
        </w:rPr>
        <w:t xml:space="preserve">It is important to emphasise that the Prevent duty is not intended to stop pupils </w:t>
      </w:r>
      <w:r w:rsidR="00FE0E1E">
        <w:rPr>
          <w:rFonts w:ascii="Calibri" w:hAnsi="Calibri"/>
          <w:sz w:val="24"/>
          <w:szCs w:val="24"/>
        </w:rPr>
        <w:t xml:space="preserve">/Children </w:t>
      </w:r>
      <w:r>
        <w:rPr>
          <w:rFonts w:ascii="Calibri" w:hAnsi="Calibri"/>
          <w:sz w:val="24"/>
          <w:szCs w:val="24"/>
        </w:rPr>
        <w:t xml:space="preserve">debating controversial issues. On the contrary, in the older classes we will always provide a safe space in which children, young people and staff can understand the risks associated with terrorism and develop the knowledge and skills to be able to challenge extremist arguments. </w:t>
      </w:r>
    </w:p>
    <w:p w14:paraId="4791AD60" w14:textId="77777777" w:rsidR="00C56A7C" w:rsidRDefault="00C56A7C" w:rsidP="007D2073">
      <w:pPr>
        <w:pStyle w:val="NormalWeb"/>
        <w:jc w:val="both"/>
      </w:pPr>
      <w:r>
        <w:rPr>
          <w:rFonts w:ascii="Calibri" w:hAnsi="Calibri"/>
          <w:sz w:val="24"/>
          <w:szCs w:val="24"/>
        </w:rPr>
        <w:t xml:space="preserve">In the </w:t>
      </w:r>
      <w:r w:rsidR="005C4757">
        <w:rPr>
          <w:rFonts w:ascii="Calibri" w:hAnsi="Calibri"/>
          <w:sz w:val="24"/>
          <w:szCs w:val="24"/>
        </w:rPr>
        <w:t xml:space="preserve">After School and </w:t>
      </w:r>
      <w:r>
        <w:rPr>
          <w:rFonts w:ascii="Calibri" w:hAnsi="Calibri"/>
          <w:sz w:val="24"/>
          <w:szCs w:val="24"/>
        </w:rPr>
        <w:t xml:space="preserve">Nursery we can emphasise this in daily work such as assisting the children’s personal, social and emotional development and understanding of the world. </w:t>
      </w:r>
    </w:p>
    <w:p w14:paraId="3AB51304" w14:textId="77777777" w:rsidR="00C56A7C" w:rsidRDefault="00C56A7C" w:rsidP="007D2073">
      <w:pPr>
        <w:pStyle w:val="NormalWeb"/>
        <w:jc w:val="both"/>
      </w:pPr>
      <w:r>
        <w:rPr>
          <w:rFonts w:ascii="Calibri" w:hAnsi="Calibri"/>
          <w:sz w:val="24"/>
          <w:szCs w:val="24"/>
        </w:rPr>
        <w:t xml:space="preserve">All staff are DBS </w:t>
      </w:r>
      <w:proofErr w:type="gramStart"/>
      <w:r>
        <w:rPr>
          <w:rFonts w:ascii="Calibri" w:hAnsi="Calibri"/>
          <w:sz w:val="24"/>
          <w:szCs w:val="24"/>
        </w:rPr>
        <w:t xml:space="preserve">checked </w:t>
      </w:r>
      <w:r w:rsidR="005C4757">
        <w:rPr>
          <w:rFonts w:ascii="Calibri" w:hAnsi="Calibri"/>
          <w:sz w:val="24"/>
          <w:szCs w:val="24"/>
        </w:rPr>
        <w:t>.</w:t>
      </w:r>
      <w:proofErr w:type="gramEnd"/>
    </w:p>
    <w:p w14:paraId="4FA763CF" w14:textId="77777777" w:rsidR="00C56A7C" w:rsidRDefault="00C56A7C" w:rsidP="007D2073">
      <w:pPr>
        <w:pStyle w:val="NormalWeb"/>
        <w:jc w:val="both"/>
      </w:pPr>
      <w:r>
        <w:rPr>
          <w:rFonts w:ascii="Calibri,Bold" w:hAnsi="Calibri,Bold"/>
          <w:sz w:val="32"/>
          <w:szCs w:val="32"/>
        </w:rPr>
        <w:t xml:space="preserve">Risk assessment </w:t>
      </w:r>
    </w:p>
    <w:p w14:paraId="63ACD07E" w14:textId="2B303989" w:rsidR="00C56A7C" w:rsidRDefault="00A2424D" w:rsidP="007D2073">
      <w:pPr>
        <w:pStyle w:val="NormalWeb"/>
        <w:jc w:val="both"/>
      </w:pPr>
      <w:r>
        <w:rPr>
          <w:rFonts w:ascii="Calibri" w:hAnsi="Calibri"/>
          <w:sz w:val="24"/>
          <w:szCs w:val="24"/>
        </w:rPr>
        <w:t>All the nursery</w:t>
      </w:r>
      <w:bookmarkStart w:id="0" w:name="_GoBack"/>
      <w:bookmarkEnd w:id="0"/>
      <w:r w:rsidR="00C56A7C">
        <w:rPr>
          <w:rFonts w:ascii="Calibri" w:hAnsi="Calibri"/>
          <w:sz w:val="24"/>
          <w:szCs w:val="24"/>
        </w:rPr>
        <w:t xml:space="preserve"> staff, particularly the staff who work directly with the children are expected to assess the risk of children being drawn into terrorism, including support for extremist ideas that are part of terrorist ideology.</w:t>
      </w:r>
      <w:r w:rsidR="00C56A7C">
        <w:rPr>
          <w:rFonts w:ascii="Calibri" w:hAnsi="Calibri"/>
          <w:sz w:val="24"/>
          <w:szCs w:val="24"/>
        </w:rPr>
        <w:br/>
        <w:t xml:space="preserve">This means being able to demonstrate both a general understanding of the risks affecting children and young people in the area and a specific understanding of how to identify individual children who may be at risk of radicalisation and what to do to support them. </w:t>
      </w:r>
    </w:p>
    <w:p w14:paraId="77C758DF" w14:textId="36C6A2AB" w:rsidR="00C56A7C" w:rsidRDefault="00C56A7C" w:rsidP="007D2073">
      <w:pPr>
        <w:pStyle w:val="NormalWeb"/>
        <w:jc w:val="both"/>
      </w:pPr>
      <w:r>
        <w:rPr>
          <w:rFonts w:ascii="Calibri" w:hAnsi="Calibri"/>
          <w:sz w:val="24"/>
          <w:szCs w:val="24"/>
        </w:rPr>
        <w:t xml:space="preserve">As with managing other safeguarding risks, staff should be alert to changes in children’s </w:t>
      </w:r>
      <w:proofErr w:type="gramStart"/>
      <w:r>
        <w:rPr>
          <w:rFonts w:ascii="Calibri" w:hAnsi="Calibri"/>
          <w:sz w:val="24"/>
          <w:szCs w:val="24"/>
        </w:rPr>
        <w:t>behaviour which</w:t>
      </w:r>
      <w:proofErr w:type="gramEnd"/>
      <w:r>
        <w:rPr>
          <w:rFonts w:ascii="Calibri" w:hAnsi="Calibri"/>
          <w:sz w:val="24"/>
          <w:szCs w:val="24"/>
        </w:rPr>
        <w:t xml:space="preserve"> could indicate that they may be</w:t>
      </w:r>
      <w:r w:rsidR="00FE0E1E">
        <w:rPr>
          <w:rFonts w:ascii="Calibri" w:hAnsi="Calibri"/>
          <w:sz w:val="24"/>
          <w:szCs w:val="24"/>
        </w:rPr>
        <w:t xml:space="preserve"> in need of help or protection. </w:t>
      </w:r>
      <w:r>
        <w:rPr>
          <w:rFonts w:ascii="Calibri" w:hAnsi="Calibri"/>
          <w:sz w:val="24"/>
          <w:szCs w:val="24"/>
        </w:rPr>
        <w:t>Staff should use their professional judgement in identifyin</w:t>
      </w:r>
      <w:r w:rsidR="005C4757">
        <w:rPr>
          <w:rFonts w:ascii="Calibri" w:hAnsi="Calibri"/>
          <w:sz w:val="24"/>
          <w:szCs w:val="24"/>
        </w:rPr>
        <w:t xml:space="preserve">g children who might be at risk </w:t>
      </w:r>
      <w:r>
        <w:rPr>
          <w:rFonts w:ascii="Calibri" w:hAnsi="Calibri"/>
          <w:sz w:val="24"/>
          <w:szCs w:val="24"/>
        </w:rPr>
        <w:t xml:space="preserve">of radicalisation and act proportionately which may include making a referral to the Channel program (see </w:t>
      </w:r>
      <w:r>
        <w:rPr>
          <w:rFonts w:ascii="Calibri,Bold" w:hAnsi="Calibri,Bold"/>
          <w:sz w:val="24"/>
          <w:szCs w:val="24"/>
        </w:rPr>
        <w:t xml:space="preserve">appendix one </w:t>
      </w:r>
      <w:r>
        <w:rPr>
          <w:rFonts w:ascii="Calibri" w:hAnsi="Calibri"/>
          <w:sz w:val="24"/>
          <w:szCs w:val="24"/>
        </w:rPr>
        <w:t xml:space="preserve">for further information on Channel) </w:t>
      </w:r>
    </w:p>
    <w:p w14:paraId="35A960D1" w14:textId="77777777" w:rsidR="00C56A7C" w:rsidRDefault="00C56A7C" w:rsidP="007D2073">
      <w:pPr>
        <w:pStyle w:val="NormalWeb"/>
        <w:jc w:val="both"/>
      </w:pPr>
      <w:r>
        <w:rPr>
          <w:rFonts w:ascii="Calibri,Bold" w:hAnsi="Calibri,Bold"/>
          <w:sz w:val="28"/>
          <w:szCs w:val="28"/>
        </w:rPr>
        <w:t xml:space="preserve">Procedure for reporting concerns </w:t>
      </w:r>
    </w:p>
    <w:p w14:paraId="3DF40ADE" w14:textId="45AF9B00" w:rsidR="00C56A7C" w:rsidRDefault="00C56A7C" w:rsidP="007D2073">
      <w:pPr>
        <w:pStyle w:val="NormalWeb"/>
        <w:jc w:val="both"/>
      </w:pPr>
      <w:r>
        <w:rPr>
          <w:rFonts w:ascii="Calibri" w:hAnsi="Calibri"/>
          <w:sz w:val="24"/>
          <w:szCs w:val="24"/>
        </w:rPr>
        <w:t xml:space="preserve">If a member of staff has a concern about a </w:t>
      </w:r>
      <w:r w:rsidR="005C4757">
        <w:rPr>
          <w:rFonts w:ascii="Calibri" w:hAnsi="Calibri"/>
          <w:sz w:val="24"/>
          <w:szCs w:val="24"/>
        </w:rPr>
        <w:t xml:space="preserve">particular child </w:t>
      </w:r>
      <w:r>
        <w:rPr>
          <w:rFonts w:ascii="Calibri" w:hAnsi="Calibri"/>
          <w:sz w:val="24"/>
          <w:szCs w:val="24"/>
        </w:rPr>
        <w:t xml:space="preserve">they should follow the </w:t>
      </w:r>
      <w:r w:rsidR="005C4757">
        <w:rPr>
          <w:rFonts w:ascii="Calibri" w:hAnsi="Calibri"/>
          <w:sz w:val="24"/>
          <w:szCs w:val="24"/>
        </w:rPr>
        <w:t>Nursery</w:t>
      </w:r>
      <w:r>
        <w:rPr>
          <w:rFonts w:ascii="Calibri" w:hAnsi="Calibri"/>
          <w:sz w:val="24"/>
          <w:szCs w:val="24"/>
        </w:rPr>
        <w:t>’s normal safeguarding procedures, incl</w:t>
      </w:r>
      <w:r w:rsidR="00FE0E1E">
        <w:rPr>
          <w:rFonts w:ascii="Calibri" w:hAnsi="Calibri"/>
          <w:sz w:val="24"/>
          <w:szCs w:val="24"/>
        </w:rPr>
        <w:t xml:space="preserve">uding discussing with the nursery’s designated </w:t>
      </w:r>
      <w:r>
        <w:rPr>
          <w:rFonts w:ascii="Calibri" w:hAnsi="Calibri"/>
          <w:sz w:val="24"/>
          <w:szCs w:val="24"/>
        </w:rPr>
        <w:t>safeguarding lead</w:t>
      </w:r>
      <w:r w:rsidR="00FE0E1E">
        <w:rPr>
          <w:rFonts w:ascii="Calibri" w:hAnsi="Calibri"/>
          <w:sz w:val="24"/>
          <w:szCs w:val="24"/>
        </w:rPr>
        <w:t xml:space="preserve"> </w:t>
      </w:r>
      <w:r w:rsidR="00FE0E1E" w:rsidRPr="00FE0E1E">
        <w:rPr>
          <w:rFonts w:ascii="Calibri" w:hAnsi="Calibri"/>
          <w:sz w:val="24"/>
          <w:szCs w:val="24"/>
        </w:rPr>
        <w:t>AISHA IDRIS MAHAMA</w:t>
      </w:r>
      <w:r>
        <w:rPr>
          <w:rFonts w:ascii="Calibri" w:hAnsi="Calibri"/>
          <w:sz w:val="24"/>
          <w:szCs w:val="24"/>
        </w:rPr>
        <w:t xml:space="preserve">, who will, where deemed necessary, with children’s social care. </w:t>
      </w:r>
      <w:r w:rsidR="00FE0E1E">
        <w:rPr>
          <w:rFonts w:ascii="Calibri" w:hAnsi="Calibri"/>
          <w:sz w:val="24"/>
          <w:szCs w:val="24"/>
        </w:rPr>
        <w:t xml:space="preserve"> Claudette George  who is the deputy in charge of safeguarding.</w:t>
      </w:r>
    </w:p>
    <w:p w14:paraId="5651B16D" w14:textId="77777777" w:rsidR="00C56A7C" w:rsidRDefault="00C56A7C" w:rsidP="007D2073">
      <w:pPr>
        <w:pStyle w:val="NormalWeb"/>
        <w:jc w:val="both"/>
      </w:pPr>
      <w:r>
        <w:rPr>
          <w:rFonts w:ascii="Calibri" w:hAnsi="Calibri"/>
          <w:sz w:val="24"/>
          <w:szCs w:val="24"/>
        </w:rPr>
        <w:t>You can also contact your local police force or dial 101 (the non-emergency number).</w:t>
      </w:r>
      <w:r>
        <w:rPr>
          <w:rFonts w:ascii="Calibri" w:hAnsi="Calibri"/>
          <w:sz w:val="24"/>
          <w:szCs w:val="24"/>
        </w:rPr>
        <w:br/>
        <w:t>They can talk to you in confidence about your concerns and help you gain access to support and advice. Also, they can advise if this would be a case for Channel</w:t>
      </w:r>
      <w:r>
        <w:rPr>
          <w:rFonts w:ascii="Calibri" w:hAnsi="Calibri"/>
          <w:sz w:val="24"/>
          <w:szCs w:val="24"/>
        </w:rPr>
        <w:br/>
        <w:t>The Department for Education has dedicated a telephone helpline (020 7340 7264) to enable staff and governors to raise concerns relating to extremism directly.</w:t>
      </w:r>
      <w:r>
        <w:rPr>
          <w:rFonts w:ascii="Calibri" w:hAnsi="Calibri"/>
          <w:sz w:val="24"/>
          <w:szCs w:val="24"/>
        </w:rPr>
        <w:br/>
        <w:t xml:space="preserve">Concerns can also be raised by email to </w:t>
      </w:r>
      <w:r>
        <w:rPr>
          <w:rFonts w:ascii="Calibri" w:hAnsi="Calibri"/>
          <w:color w:val="0000FF"/>
          <w:sz w:val="24"/>
          <w:szCs w:val="24"/>
        </w:rPr>
        <w:t>counter.extremism@education.gsi.gov.uk</w:t>
      </w:r>
      <w:r>
        <w:rPr>
          <w:rFonts w:ascii="Calibri" w:hAnsi="Calibri"/>
          <w:sz w:val="24"/>
          <w:szCs w:val="24"/>
        </w:rPr>
        <w:t xml:space="preserve">. </w:t>
      </w:r>
    </w:p>
    <w:p w14:paraId="17108714" w14:textId="77777777" w:rsidR="00C56A7C" w:rsidRDefault="00C56A7C" w:rsidP="007D2073">
      <w:pPr>
        <w:pStyle w:val="NormalWeb"/>
        <w:jc w:val="both"/>
      </w:pPr>
      <w:r>
        <w:rPr>
          <w:rFonts w:ascii="Calibri,Bold" w:hAnsi="Calibri,Bold"/>
          <w:sz w:val="24"/>
          <w:szCs w:val="24"/>
        </w:rPr>
        <w:t xml:space="preserve">Appendix one </w:t>
      </w:r>
    </w:p>
    <w:p w14:paraId="701AD3FE" w14:textId="77777777" w:rsidR="00C56A7C" w:rsidRDefault="00C56A7C" w:rsidP="007D2073">
      <w:pPr>
        <w:pStyle w:val="NormalWeb"/>
        <w:jc w:val="both"/>
      </w:pPr>
      <w:r>
        <w:rPr>
          <w:rFonts w:ascii="Calibri,Bold" w:hAnsi="Calibri,Bold"/>
          <w:sz w:val="24"/>
          <w:szCs w:val="24"/>
        </w:rPr>
        <w:t xml:space="preserve">Channel </w:t>
      </w:r>
    </w:p>
    <w:p w14:paraId="5043AD49" w14:textId="77777777" w:rsidR="00C56A7C" w:rsidRDefault="00C56A7C" w:rsidP="007D2073">
      <w:pPr>
        <w:pStyle w:val="NormalWeb"/>
        <w:jc w:val="both"/>
      </w:pPr>
      <w:r>
        <w:rPr>
          <w:rFonts w:ascii="Calibri" w:hAnsi="Calibri"/>
          <w:sz w:val="24"/>
          <w:szCs w:val="24"/>
        </w:rPr>
        <w:t xml:space="preserve">Channel is a </w:t>
      </w:r>
      <w:proofErr w:type="gramStart"/>
      <w:r>
        <w:rPr>
          <w:rFonts w:ascii="Calibri" w:hAnsi="Calibri"/>
          <w:sz w:val="24"/>
          <w:szCs w:val="24"/>
        </w:rPr>
        <w:t>programme which</w:t>
      </w:r>
      <w:proofErr w:type="gramEnd"/>
      <w:r>
        <w:rPr>
          <w:rFonts w:ascii="Calibri" w:hAnsi="Calibri"/>
          <w:sz w:val="24"/>
          <w:szCs w:val="24"/>
        </w:rPr>
        <w:t xml:space="preserve"> focuses on providing support at an early stage to people who are identified as being vulnerable to being drawn into terrorism. It provides a mechanism for schools</w:t>
      </w:r>
      <w:r w:rsidR="007D2073">
        <w:rPr>
          <w:rFonts w:ascii="Calibri" w:hAnsi="Calibri"/>
          <w:sz w:val="24"/>
          <w:szCs w:val="24"/>
        </w:rPr>
        <w:t xml:space="preserve"> and nurseries</w:t>
      </w:r>
      <w:r>
        <w:rPr>
          <w:rFonts w:ascii="Calibri" w:hAnsi="Calibri"/>
          <w:sz w:val="24"/>
          <w:szCs w:val="24"/>
        </w:rPr>
        <w:t xml:space="preserve"> to make referrals if they are concerned that an individual might be vulnerable to radicalisation. An individual’s engagement with the programme is entirely voluntary at all stages. </w:t>
      </w:r>
    </w:p>
    <w:p w14:paraId="4F5BA6A8" w14:textId="77777777" w:rsidR="00C56A7C" w:rsidRDefault="00C56A7C" w:rsidP="007D2073">
      <w:pPr>
        <w:pStyle w:val="NormalWeb"/>
        <w:jc w:val="both"/>
      </w:pPr>
      <w:r>
        <w:rPr>
          <w:rFonts w:ascii="Calibri" w:hAnsi="Calibri"/>
          <w:sz w:val="24"/>
          <w:szCs w:val="24"/>
        </w:rPr>
        <w:t xml:space="preserve">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w:t>
      </w:r>
    </w:p>
    <w:p w14:paraId="0A154C68" w14:textId="77777777" w:rsidR="00C56A7C" w:rsidRDefault="00C56A7C" w:rsidP="007D2073">
      <w:pPr>
        <w:pStyle w:val="NormalWeb"/>
        <w:jc w:val="both"/>
      </w:pPr>
      <w:r>
        <w:rPr>
          <w:rFonts w:ascii="Calibri" w:hAnsi="Calibri"/>
          <w:sz w:val="24"/>
          <w:szCs w:val="24"/>
        </w:rPr>
        <w:t xml:space="preserve">Channel is available at: </w:t>
      </w:r>
    </w:p>
    <w:p w14:paraId="6E20EF4B" w14:textId="77777777" w:rsidR="00C56A7C" w:rsidRDefault="00C56A7C" w:rsidP="00C56A7C">
      <w:pPr>
        <w:pStyle w:val="NormalWeb"/>
      </w:pPr>
      <w:r>
        <w:rPr>
          <w:rFonts w:ascii="Calibri" w:hAnsi="Calibri"/>
          <w:color w:val="0000FF"/>
          <w:sz w:val="24"/>
          <w:szCs w:val="24"/>
        </w:rPr>
        <w:t xml:space="preserve">https://www.gov.uk/government/publications/channel-guidance </w:t>
      </w:r>
    </w:p>
    <w:p w14:paraId="00891553" w14:textId="77777777" w:rsidR="00C56A7C" w:rsidRDefault="00C56A7C" w:rsidP="00C56A7C">
      <w:pPr>
        <w:pStyle w:val="NormalWeb"/>
      </w:pPr>
      <w:r>
        <w:rPr>
          <w:rFonts w:ascii="Calibri,Bold" w:hAnsi="Calibri,Bold"/>
          <w:sz w:val="24"/>
          <w:szCs w:val="24"/>
        </w:rPr>
        <w:t xml:space="preserve">Review date </w:t>
      </w:r>
      <w:r w:rsidR="007D2073">
        <w:rPr>
          <w:rFonts w:ascii="Calibri,Bold" w:hAnsi="Calibri,Bold"/>
          <w:sz w:val="24"/>
          <w:szCs w:val="24"/>
        </w:rPr>
        <w:t>September 2018</w:t>
      </w:r>
    </w:p>
    <w:p w14:paraId="2603B50B" w14:textId="77777777" w:rsidR="00C56A7C" w:rsidRDefault="00C56A7C" w:rsidP="00C56A7C">
      <w:pPr>
        <w:pStyle w:val="NormalWeb"/>
      </w:pPr>
      <w:r>
        <w:rPr>
          <w:rFonts w:ascii="Calibri" w:hAnsi="Calibri"/>
          <w:sz w:val="24"/>
          <w:szCs w:val="24"/>
        </w:rPr>
        <w:t>This policy will be reviewed and revised by the</w:t>
      </w:r>
      <w:r w:rsidR="007D2073">
        <w:rPr>
          <w:rFonts w:ascii="Calibri" w:hAnsi="Calibri"/>
          <w:sz w:val="24"/>
          <w:szCs w:val="24"/>
        </w:rPr>
        <w:t xml:space="preserve"> lead Safe guarding officer </w:t>
      </w:r>
      <w:r>
        <w:rPr>
          <w:rFonts w:ascii="Calibri" w:hAnsi="Calibri"/>
          <w:sz w:val="24"/>
          <w:szCs w:val="24"/>
        </w:rPr>
        <w:t xml:space="preserve">on an annual basis. </w:t>
      </w:r>
    </w:p>
    <w:p w14:paraId="7745410F" w14:textId="77777777" w:rsidR="00E85722" w:rsidRDefault="00E85722"/>
    <w:p w14:paraId="36DDCE87" w14:textId="77777777" w:rsidR="00B5746B" w:rsidRDefault="00B5746B"/>
    <w:sectPr w:rsidR="00B5746B" w:rsidSect="00E857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7C"/>
    <w:rsid w:val="000A670E"/>
    <w:rsid w:val="005C4757"/>
    <w:rsid w:val="007D2073"/>
    <w:rsid w:val="00833692"/>
    <w:rsid w:val="00A2424D"/>
    <w:rsid w:val="00B5746B"/>
    <w:rsid w:val="00C119BA"/>
    <w:rsid w:val="00C56A7C"/>
    <w:rsid w:val="00E85722"/>
    <w:rsid w:val="00FE0E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B26E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6A7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6A7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4938">
      <w:bodyDiv w:val="1"/>
      <w:marLeft w:val="0"/>
      <w:marRight w:val="0"/>
      <w:marTop w:val="0"/>
      <w:marBottom w:val="0"/>
      <w:divBdr>
        <w:top w:val="none" w:sz="0" w:space="0" w:color="auto"/>
        <w:left w:val="none" w:sz="0" w:space="0" w:color="auto"/>
        <w:bottom w:val="none" w:sz="0" w:space="0" w:color="auto"/>
        <w:right w:val="none" w:sz="0" w:space="0" w:color="auto"/>
      </w:divBdr>
      <w:divsChild>
        <w:div w:id="1263883058">
          <w:marLeft w:val="0"/>
          <w:marRight w:val="0"/>
          <w:marTop w:val="0"/>
          <w:marBottom w:val="0"/>
          <w:divBdr>
            <w:top w:val="none" w:sz="0" w:space="0" w:color="auto"/>
            <w:left w:val="none" w:sz="0" w:space="0" w:color="auto"/>
            <w:bottom w:val="none" w:sz="0" w:space="0" w:color="auto"/>
            <w:right w:val="none" w:sz="0" w:space="0" w:color="auto"/>
          </w:divBdr>
          <w:divsChild>
            <w:div w:id="211969927">
              <w:marLeft w:val="0"/>
              <w:marRight w:val="0"/>
              <w:marTop w:val="0"/>
              <w:marBottom w:val="0"/>
              <w:divBdr>
                <w:top w:val="none" w:sz="0" w:space="0" w:color="auto"/>
                <w:left w:val="none" w:sz="0" w:space="0" w:color="auto"/>
                <w:bottom w:val="none" w:sz="0" w:space="0" w:color="auto"/>
                <w:right w:val="none" w:sz="0" w:space="0" w:color="auto"/>
              </w:divBdr>
              <w:divsChild>
                <w:div w:id="16955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2554">
          <w:marLeft w:val="0"/>
          <w:marRight w:val="0"/>
          <w:marTop w:val="0"/>
          <w:marBottom w:val="0"/>
          <w:divBdr>
            <w:top w:val="none" w:sz="0" w:space="0" w:color="auto"/>
            <w:left w:val="none" w:sz="0" w:space="0" w:color="auto"/>
            <w:bottom w:val="none" w:sz="0" w:space="0" w:color="auto"/>
            <w:right w:val="none" w:sz="0" w:space="0" w:color="auto"/>
          </w:divBdr>
          <w:divsChild>
            <w:div w:id="178397412">
              <w:marLeft w:val="0"/>
              <w:marRight w:val="0"/>
              <w:marTop w:val="0"/>
              <w:marBottom w:val="0"/>
              <w:divBdr>
                <w:top w:val="none" w:sz="0" w:space="0" w:color="auto"/>
                <w:left w:val="none" w:sz="0" w:space="0" w:color="auto"/>
                <w:bottom w:val="none" w:sz="0" w:space="0" w:color="auto"/>
                <w:right w:val="none" w:sz="0" w:space="0" w:color="auto"/>
              </w:divBdr>
              <w:divsChild>
                <w:div w:id="9600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8520">
          <w:marLeft w:val="0"/>
          <w:marRight w:val="0"/>
          <w:marTop w:val="0"/>
          <w:marBottom w:val="0"/>
          <w:divBdr>
            <w:top w:val="none" w:sz="0" w:space="0" w:color="auto"/>
            <w:left w:val="none" w:sz="0" w:space="0" w:color="auto"/>
            <w:bottom w:val="none" w:sz="0" w:space="0" w:color="auto"/>
            <w:right w:val="none" w:sz="0" w:space="0" w:color="auto"/>
          </w:divBdr>
          <w:divsChild>
            <w:div w:id="280771710">
              <w:marLeft w:val="0"/>
              <w:marRight w:val="0"/>
              <w:marTop w:val="0"/>
              <w:marBottom w:val="0"/>
              <w:divBdr>
                <w:top w:val="none" w:sz="0" w:space="0" w:color="auto"/>
                <w:left w:val="none" w:sz="0" w:space="0" w:color="auto"/>
                <w:bottom w:val="none" w:sz="0" w:space="0" w:color="auto"/>
                <w:right w:val="none" w:sz="0" w:space="0" w:color="auto"/>
              </w:divBdr>
              <w:divsChild>
                <w:div w:id="1825077170">
                  <w:marLeft w:val="0"/>
                  <w:marRight w:val="0"/>
                  <w:marTop w:val="0"/>
                  <w:marBottom w:val="0"/>
                  <w:divBdr>
                    <w:top w:val="none" w:sz="0" w:space="0" w:color="auto"/>
                    <w:left w:val="none" w:sz="0" w:space="0" w:color="auto"/>
                    <w:bottom w:val="none" w:sz="0" w:space="0" w:color="auto"/>
                    <w:right w:val="none" w:sz="0" w:space="0" w:color="auto"/>
                  </w:divBdr>
                </w:div>
              </w:divsChild>
            </w:div>
            <w:div w:id="1070424486">
              <w:marLeft w:val="0"/>
              <w:marRight w:val="0"/>
              <w:marTop w:val="0"/>
              <w:marBottom w:val="0"/>
              <w:divBdr>
                <w:top w:val="none" w:sz="0" w:space="0" w:color="auto"/>
                <w:left w:val="none" w:sz="0" w:space="0" w:color="auto"/>
                <w:bottom w:val="none" w:sz="0" w:space="0" w:color="auto"/>
                <w:right w:val="none" w:sz="0" w:space="0" w:color="auto"/>
              </w:divBdr>
              <w:divsChild>
                <w:div w:id="1121849106">
                  <w:marLeft w:val="0"/>
                  <w:marRight w:val="0"/>
                  <w:marTop w:val="0"/>
                  <w:marBottom w:val="0"/>
                  <w:divBdr>
                    <w:top w:val="none" w:sz="0" w:space="0" w:color="auto"/>
                    <w:left w:val="none" w:sz="0" w:space="0" w:color="auto"/>
                    <w:bottom w:val="none" w:sz="0" w:space="0" w:color="auto"/>
                    <w:right w:val="none" w:sz="0" w:space="0" w:color="auto"/>
                  </w:divBdr>
                </w:div>
              </w:divsChild>
            </w:div>
            <w:div w:id="2115251126">
              <w:marLeft w:val="0"/>
              <w:marRight w:val="0"/>
              <w:marTop w:val="0"/>
              <w:marBottom w:val="0"/>
              <w:divBdr>
                <w:top w:val="none" w:sz="0" w:space="0" w:color="auto"/>
                <w:left w:val="none" w:sz="0" w:space="0" w:color="auto"/>
                <w:bottom w:val="none" w:sz="0" w:space="0" w:color="auto"/>
                <w:right w:val="none" w:sz="0" w:space="0" w:color="auto"/>
              </w:divBdr>
              <w:divsChild>
                <w:div w:id="1395080568">
                  <w:marLeft w:val="0"/>
                  <w:marRight w:val="0"/>
                  <w:marTop w:val="0"/>
                  <w:marBottom w:val="0"/>
                  <w:divBdr>
                    <w:top w:val="none" w:sz="0" w:space="0" w:color="auto"/>
                    <w:left w:val="none" w:sz="0" w:space="0" w:color="auto"/>
                    <w:bottom w:val="none" w:sz="0" w:space="0" w:color="auto"/>
                    <w:right w:val="none" w:sz="0" w:space="0" w:color="auto"/>
                  </w:divBdr>
                </w:div>
                <w:div w:id="954557016">
                  <w:marLeft w:val="0"/>
                  <w:marRight w:val="0"/>
                  <w:marTop w:val="0"/>
                  <w:marBottom w:val="0"/>
                  <w:divBdr>
                    <w:top w:val="none" w:sz="0" w:space="0" w:color="auto"/>
                    <w:left w:val="none" w:sz="0" w:space="0" w:color="auto"/>
                    <w:bottom w:val="none" w:sz="0" w:space="0" w:color="auto"/>
                    <w:right w:val="none" w:sz="0" w:space="0" w:color="auto"/>
                  </w:divBdr>
                </w:div>
              </w:divsChild>
            </w:div>
            <w:div w:id="1627271444">
              <w:marLeft w:val="0"/>
              <w:marRight w:val="0"/>
              <w:marTop w:val="0"/>
              <w:marBottom w:val="0"/>
              <w:divBdr>
                <w:top w:val="none" w:sz="0" w:space="0" w:color="auto"/>
                <w:left w:val="none" w:sz="0" w:space="0" w:color="auto"/>
                <w:bottom w:val="none" w:sz="0" w:space="0" w:color="auto"/>
                <w:right w:val="none" w:sz="0" w:space="0" w:color="auto"/>
              </w:divBdr>
              <w:divsChild>
                <w:div w:id="18837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6248">
          <w:marLeft w:val="0"/>
          <w:marRight w:val="0"/>
          <w:marTop w:val="0"/>
          <w:marBottom w:val="0"/>
          <w:divBdr>
            <w:top w:val="none" w:sz="0" w:space="0" w:color="auto"/>
            <w:left w:val="none" w:sz="0" w:space="0" w:color="auto"/>
            <w:bottom w:val="none" w:sz="0" w:space="0" w:color="auto"/>
            <w:right w:val="none" w:sz="0" w:space="0" w:color="auto"/>
          </w:divBdr>
          <w:divsChild>
            <w:div w:id="1799496592">
              <w:marLeft w:val="0"/>
              <w:marRight w:val="0"/>
              <w:marTop w:val="0"/>
              <w:marBottom w:val="0"/>
              <w:divBdr>
                <w:top w:val="none" w:sz="0" w:space="0" w:color="auto"/>
                <w:left w:val="none" w:sz="0" w:space="0" w:color="auto"/>
                <w:bottom w:val="none" w:sz="0" w:space="0" w:color="auto"/>
                <w:right w:val="none" w:sz="0" w:space="0" w:color="auto"/>
              </w:divBdr>
              <w:divsChild>
                <w:div w:id="1036740111">
                  <w:marLeft w:val="0"/>
                  <w:marRight w:val="0"/>
                  <w:marTop w:val="0"/>
                  <w:marBottom w:val="0"/>
                  <w:divBdr>
                    <w:top w:val="none" w:sz="0" w:space="0" w:color="auto"/>
                    <w:left w:val="none" w:sz="0" w:space="0" w:color="auto"/>
                    <w:bottom w:val="none" w:sz="0" w:space="0" w:color="auto"/>
                    <w:right w:val="none" w:sz="0" w:space="0" w:color="auto"/>
                  </w:divBdr>
                </w:div>
              </w:divsChild>
            </w:div>
            <w:div w:id="878780838">
              <w:marLeft w:val="0"/>
              <w:marRight w:val="0"/>
              <w:marTop w:val="0"/>
              <w:marBottom w:val="0"/>
              <w:divBdr>
                <w:top w:val="none" w:sz="0" w:space="0" w:color="auto"/>
                <w:left w:val="none" w:sz="0" w:space="0" w:color="auto"/>
                <w:bottom w:val="none" w:sz="0" w:space="0" w:color="auto"/>
                <w:right w:val="none" w:sz="0" w:space="0" w:color="auto"/>
              </w:divBdr>
              <w:divsChild>
                <w:div w:id="1834224896">
                  <w:marLeft w:val="0"/>
                  <w:marRight w:val="0"/>
                  <w:marTop w:val="0"/>
                  <w:marBottom w:val="0"/>
                  <w:divBdr>
                    <w:top w:val="none" w:sz="0" w:space="0" w:color="auto"/>
                    <w:left w:val="none" w:sz="0" w:space="0" w:color="auto"/>
                    <w:bottom w:val="none" w:sz="0" w:space="0" w:color="auto"/>
                    <w:right w:val="none" w:sz="0" w:space="0" w:color="auto"/>
                  </w:divBdr>
                </w:div>
              </w:divsChild>
            </w:div>
            <w:div w:id="433717926">
              <w:marLeft w:val="0"/>
              <w:marRight w:val="0"/>
              <w:marTop w:val="0"/>
              <w:marBottom w:val="0"/>
              <w:divBdr>
                <w:top w:val="none" w:sz="0" w:space="0" w:color="auto"/>
                <w:left w:val="none" w:sz="0" w:space="0" w:color="auto"/>
                <w:bottom w:val="none" w:sz="0" w:space="0" w:color="auto"/>
                <w:right w:val="none" w:sz="0" w:space="0" w:color="auto"/>
              </w:divBdr>
              <w:divsChild>
                <w:div w:id="15956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5451</Characters>
  <Application>Microsoft Macintosh Word</Application>
  <DocSecurity>0</DocSecurity>
  <Lines>2725</Lines>
  <Paragraphs>788</Paragraphs>
  <ScaleCrop>false</ScaleCrop>
  <Company>KUSH</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cp:lastPrinted>2017-11-09T13:58:00Z</cp:lastPrinted>
  <dcterms:created xsi:type="dcterms:W3CDTF">2018-09-24T19:06:00Z</dcterms:created>
  <dcterms:modified xsi:type="dcterms:W3CDTF">2018-09-24T19:06:00Z</dcterms:modified>
</cp:coreProperties>
</file>